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1B" w:rsidRDefault="007B3BEB" w:rsidP="005125A3">
      <w:pPr>
        <w:spacing w:line="322" w:lineRule="exact"/>
        <w:ind w:right="-26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D9261B" w:rsidRDefault="00E4714D" w:rsidP="005125A3">
      <w:pPr>
        <w:ind w:left="1" w:right="-26"/>
        <w:jc w:val="center"/>
        <w:rPr>
          <w:b/>
          <w:sz w:val="28"/>
        </w:rPr>
      </w:pPr>
      <w:r>
        <w:rPr>
          <w:b/>
          <w:sz w:val="28"/>
        </w:rPr>
        <w:t xml:space="preserve">о </w:t>
      </w:r>
      <w:r w:rsidR="007B3BEB">
        <w:rPr>
          <w:b/>
          <w:sz w:val="28"/>
        </w:rPr>
        <w:t>профильном</w:t>
      </w:r>
      <w:r>
        <w:rPr>
          <w:b/>
          <w:sz w:val="28"/>
        </w:rPr>
        <w:t xml:space="preserve"> </w:t>
      </w:r>
      <w:r w:rsidR="007B3BEB">
        <w:rPr>
          <w:b/>
          <w:spacing w:val="-2"/>
          <w:sz w:val="28"/>
        </w:rPr>
        <w:t>обучении</w:t>
      </w:r>
    </w:p>
    <w:p w:rsidR="00D9261B" w:rsidRDefault="00491A0B" w:rsidP="00F37A60">
      <w:pPr>
        <w:pStyle w:val="a4"/>
        <w:numPr>
          <w:ilvl w:val="0"/>
          <w:numId w:val="2"/>
        </w:numPr>
        <w:spacing w:before="321" w:line="319" w:lineRule="exact"/>
        <w:ind w:left="567" w:right="-26" w:hanging="425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D9261B" w:rsidRPr="00E4714D" w:rsidRDefault="00491A0B" w:rsidP="005125A3">
      <w:pPr>
        <w:pStyle w:val="a4"/>
        <w:numPr>
          <w:ilvl w:val="1"/>
          <w:numId w:val="2"/>
        </w:numPr>
        <w:tabs>
          <w:tab w:val="left" w:pos="668"/>
        </w:tabs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A74C6" w:rsidRPr="00E4714D">
        <w:rPr>
          <w:sz w:val="24"/>
          <w:szCs w:val="24"/>
        </w:rPr>
        <w:t>1.1</w:t>
      </w:r>
      <w:r w:rsidR="005125A3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 xml:space="preserve">Данное Положение разработано в соответствии с Федеральным законом № 273-ФЗ от 29.12.2012 «Об образовании в Российской Федерации» с изменениями от 4 августа2023 года, Приказом </w:t>
      </w:r>
      <w:proofErr w:type="spellStart"/>
      <w:r w:rsidR="007B3BEB" w:rsidRPr="00E4714D">
        <w:rPr>
          <w:sz w:val="24"/>
          <w:szCs w:val="24"/>
        </w:rPr>
        <w:t>Минпросвещения</w:t>
      </w:r>
      <w:proofErr w:type="spellEnd"/>
      <w:r w:rsidR="007B3BEB" w:rsidRPr="00E4714D">
        <w:rPr>
          <w:sz w:val="24"/>
          <w:szCs w:val="24"/>
        </w:rPr>
        <w:t xml:space="preserve"> России от 2 сентября 2020 г. №458 "Об утверждении Порядка приема на обучение по образовательным программам начального общего, основного общего </w:t>
      </w:r>
      <w:proofErr w:type="spellStart"/>
      <w:r w:rsidR="007B3BEB" w:rsidRPr="00E4714D">
        <w:rPr>
          <w:sz w:val="24"/>
          <w:szCs w:val="24"/>
        </w:rPr>
        <w:t>исреднего</w:t>
      </w:r>
      <w:proofErr w:type="spellEnd"/>
      <w:r w:rsidR="007B3BEB" w:rsidRPr="00E4714D">
        <w:rPr>
          <w:sz w:val="24"/>
          <w:szCs w:val="24"/>
        </w:rPr>
        <w:t xml:space="preserve"> общего образования» с изменениями от 23 января 2023 года, Федеральнымзакономот25июля2002года№115-ФЗ</w:t>
      </w:r>
      <w:proofErr w:type="gramStart"/>
      <w:r w:rsidR="007B3BEB" w:rsidRPr="00E4714D">
        <w:rPr>
          <w:sz w:val="24"/>
          <w:szCs w:val="24"/>
        </w:rPr>
        <w:t>«</w:t>
      </w:r>
      <w:proofErr w:type="spellStart"/>
      <w:r w:rsidR="007B3BEB" w:rsidRPr="00E4714D">
        <w:rPr>
          <w:sz w:val="24"/>
          <w:szCs w:val="24"/>
        </w:rPr>
        <w:t>О</w:t>
      </w:r>
      <w:proofErr w:type="gramEnd"/>
      <w:r w:rsidR="007B3BEB" w:rsidRPr="00E4714D">
        <w:rPr>
          <w:sz w:val="24"/>
          <w:szCs w:val="24"/>
        </w:rPr>
        <w:t>правовомположении</w:t>
      </w:r>
      <w:proofErr w:type="spellEnd"/>
      <w:r w:rsidR="007B3BEB" w:rsidRPr="00E4714D">
        <w:rPr>
          <w:sz w:val="24"/>
          <w:szCs w:val="24"/>
        </w:rPr>
        <w:t xml:space="preserve"> иностранных граждан </w:t>
      </w:r>
      <w:proofErr w:type="gramStart"/>
      <w:r w:rsidR="007B3BEB" w:rsidRPr="00E4714D">
        <w:rPr>
          <w:sz w:val="24"/>
          <w:szCs w:val="24"/>
        </w:rPr>
        <w:t xml:space="preserve">в Российской Федерации» с изменениями от 10 июля 2023 года, Приказом </w:t>
      </w:r>
      <w:proofErr w:type="spellStart"/>
      <w:r w:rsidR="007B3BEB" w:rsidRPr="00E4714D">
        <w:rPr>
          <w:sz w:val="24"/>
          <w:szCs w:val="24"/>
        </w:rPr>
        <w:t>Минобрнауки</w:t>
      </w:r>
      <w:proofErr w:type="spellEnd"/>
      <w:r w:rsidR="007B3BEB" w:rsidRPr="00E4714D">
        <w:rPr>
          <w:sz w:val="24"/>
          <w:szCs w:val="24"/>
        </w:rPr>
        <w:t xml:space="preserve"> России от 17.05.2012 № 413 "Об утверждении ФГОС СОО" с изменениями на 12 августа 2022 года, приказом Минобразования России от 18.07.2002 года № 2783 "Об утверждении Концепции профильного обучения на старшей ступени общего образования", а также Уставом МБОУ </w:t>
      </w:r>
      <w:r w:rsidR="00267EAE" w:rsidRPr="00E4714D">
        <w:rPr>
          <w:sz w:val="24"/>
          <w:szCs w:val="24"/>
        </w:rPr>
        <w:t xml:space="preserve">г. Кургана «СОШ № 5» </w:t>
      </w:r>
      <w:r w:rsidR="007B3BEB" w:rsidRPr="00E4714D">
        <w:rPr>
          <w:sz w:val="24"/>
          <w:szCs w:val="24"/>
        </w:rPr>
        <w:t xml:space="preserve"> и другими нормативными правовыми актами Российской Федерации,</w:t>
      </w:r>
      <w:r w:rsidR="00267EAE"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регламентирующими</w:t>
      </w:r>
      <w:proofErr w:type="gramEnd"/>
      <w:r w:rsidR="007B3BEB" w:rsidRPr="00E4714D">
        <w:rPr>
          <w:sz w:val="24"/>
          <w:szCs w:val="24"/>
        </w:rPr>
        <w:t xml:space="preserve"> деятельность организаций, осуществляющих образовательную деятельность.</w:t>
      </w:r>
    </w:p>
    <w:p w:rsidR="00D9261B" w:rsidRPr="00E4714D" w:rsidRDefault="00491A0B" w:rsidP="005125A3">
      <w:pPr>
        <w:pStyle w:val="a4"/>
        <w:numPr>
          <w:ilvl w:val="1"/>
          <w:numId w:val="2"/>
        </w:numPr>
        <w:tabs>
          <w:tab w:val="left" w:pos="734"/>
        </w:tabs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A74C6" w:rsidRPr="00E4714D">
        <w:rPr>
          <w:sz w:val="24"/>
          <w:szCs w:val="24"/>
        </w:rPr>
        <w:t>1.2 Положение  регламентирует порядок осуществления образовательной деятельности по образовательной программе среднего общего образования при дифференциации содержания образования с учетом образовательных потребностей  и интересов обучающихся, обеспечивающих углубленное изучение отдельных предметов (профильное обучение).</w:t>
      </w:r>
    </w:p>
    <w:p w:rsidR="00D9261B" w:rsidRPr="00E4714D" w:rsidRDefault="00D9261B" w:rsidP="005125A3">
      <w:pPr>
        <w:pStyle w:val="a4"/>
        <w:tabs>
          <w:tab w:val="left" w:pos="693"/>
        </w:tabs>
        <w:ind w:right="-26"/>
        <w:rPr>
          <w:sz w:val="24"/>
          <w:szCs w:val="24"/>
        </w:rPr>
      </w:pPr>
    </w:p>
    <w:p w:rsidR="00D9261B" w:rsidRPr="00E4714D" w:rsidRDefault="00491A0B" w:rsidP="005125A3">
      <w:pPr>
        <w:pStyle w:val="a4"/>
        <w:numPr>
          <w:ilvl w:val="1"/>
          <w:numId w:val="2"/>
        </w:numPr>
        <w:tabs>
          <w:tab w:val="left" w:pos="165"/>
          <w:tab w:val="left" w:pos="710"/>
        </w:tabs>
        <w:ind w:right="-26" w:hanging="1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A74C6" w:rsidRPr="00E4714D">
        <w:rPr>
          <w:sz w:val="24"/>
          <w:szCs w:val="24"/>
        </w:rPr>
        <w:t>1.3</w:t>
      </w:r>
      <w:proofErr w:type="gramStart"/>
      <w:r w:rsidR="003A74C6"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П</w:t>
      </w:r>
      <w:proofErr w:type="gramEnd"/>
      <w:r w:rsidR="007B3BEB" w:rsidRPr="00E4714D">
        <w:rPr>
          <w:sz w:val="24"/>
          <w:szCs w:val="24"/>
        </w:rPr>
        <w:t>ри определении профилей обучения, реализуемых школой, основными</w:t>
      </w:r>
      <w:r w:rsidR="00267EAE"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условиями являются:</w:t>
      </w:r>
    </w:p>
    <w:p w:rsidR="00D9261B" w:rsidRPr="00E4714D" w:rsidRDefault="00267EAE" w:rsidP="005125A3">
      <w:pPr>
        <w:pStyle w:val="a4"/>
        <w:numPr>
          <w:ilvl w:val="2"/>
          <w:numId w:val="2"/>
        </w:numPr>
        <w:tabs>
          <w:tab w:val="left" w:pos="873"/>
        </w:tabs>
        <w:spacing w:line="322" w:lineRule="exact"/>
        <w:ind w:right="-26"/>
        <w:rPr>
          <w:sz w:val="24"/>
          <w:szCs w:val="24"/>
        </w:rPr>
      </w:pPr>
      <w:r w:rsidRPr="00E4714D">
        <w:rPr>
          <w:sz w:val="24"/>
          <w:szCs w:val="24"/>
        </w:rPr>
        <w:t>С</w:t>
      </w:r>
      <w:r w:rsidR="007B3BEB" w:rsidRPr="00E4714D">
        <w:rPr>
          <w:sz w:val="24"/>
          <w:szCs w:val="24"/>
        </w:rPr>
        <w:t>оциальный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запрос</w:t>
      </w:r>
      <w:r w:rsidR="00A67D28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(вт.ч</w:t>
      </w:r>
      <w:proofErr w:type="gramStart"/>
      <w:r w:rsidR="007B3BEB" w:rsidRPr="00E4714D">
        <w:rPr>
          <w:sz w:val="24"/>
          <w:szCs w:val="24"/>
        </w:rPr>
        <w:t>.у</w:t>
      </w:r>
      <w:proofErr w:type="gramEnd"/>
      <w:r w:rsidR="007B3BEB" w:rsidRPr="00E4714D">
        <w:rPr>
          <w:sz w:val="24"/>
          <w:szCs w:val="24"/>
        </w:rPr>
        <w:t>чет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индивидуальных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pacing w:val="-2"/>
          <w:sz w:val="24"/>
          <w:szCs w:val="24"/>
        </w:rPr>
        <w:t>потребностей);</w:t>
      </w:r>
    </w:p>
    <w:p w:rsidR="00D9261B" w:rsidRPr="00E4714D" w:rsidRDefault="00267EAE" w:rsidP="005125A3">
      <w:pPr>
        <w:pStyle w:val="a4"/>
        <w:numPr>
          <w:ilvl w:val="2"/>
          <w:numId w:val="2"/>
        </w:numPr>
        <w:tabs>
          <w:tab w:val="left" w:pos="873"/>
        </w:tabs>
        <w:ind w:right="-26"/>
        <w:rPr>
          <w:sz w:val="24"/>
          <w:szCs w:val="24"/>
        </w:rPr>
      </w:pPr>
      <w:r w:rsidRPr="00E4714D">
        <w:rPr>
          <w:sz w:val="24"/>
          <w:szCs w:val="24"/>
        </w:rPr>
        <w:t>К</w:t>
      </w:r>
      <w:r w:rsidR="007B3BEB" w:rsidRPr="00E4714D">
        <w:rPr>
          <w:sz w:val="24"/>
          <w:szCs w:val="24"/>
        </w:rPr>
        <w:t>адровые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возможности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pacing w:val="-2"/>
          <w:sz w:val="24"/>
          <w:szCs w:val="24"/>
        </w:rPr>
        <w:t>школы;</w:t>
      </w:r>
    </w:p>
    <w:p w:rsidR="00D9261B" w:rsidRPr="00E4714D" w:rsidRDefault="00267EAE" w:rsidP="005125A3">
      <w:pPr>
        <w:pStyle w:val="a4"/>
        <w:numPr>
          <w:ilvl w:val="2"/>
          <w:numId w:val="2"/>
        </w:numPr>
        <w:tabs>
          <w:tab w:val="left" w:pos="873"/>
        </w:tabs>
        <w:spacing w:before="2" w:line="322" w:lineRule="exact"/>
        <w:ind w:right="-26"/>
        <w:rPr>
          <w:sz w:val="24"/>
          <w:szCs w:val="24"/>
        </w:rPr>
      </w:pPr>
      <w:r w:rsidRPr="00E4714D">
        <w:rPr>
          <w:sz w:val="24"/>
          <w:szCs w:val="24"/>
        </w:rPr>
        <w:t>М</w:t>
      </w:r>
      <w:r w:rsidR="007B3BEB" w:rsidRPr="00E4714D">
        <w:rPr>
          <w:sz w:val="24"/>
          <w:szCs w:val="24"/>
        </w:rPr>
        <w:t>атериальная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база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pacing w:val="-2"/>
          <w:sz w:val="24"/>
          <w:szCs w:val="24"/>
        </w:rPr>
        <w:t>школы;</w:t>
      </w:r>
    </w:p>
    <w:p w:rsidR="00D9261B" w:rsidRPr="00E4714D" w:rsidRDefault="00267EAE" w:rsidP="005125A3">
      <w:pPr>
        <w:pStyle w:val="a4"/>
        <w:numPr>
          <w:ilvl w:val="2"/>
          <w:numId w:val="2"/>
        </w:numPr>
        <w:tabs>
          <w:tab w:val="left" w:pos="873"/>
        </w:tabs>
        <w:spacing w:line="322" w:lineRule="exact"/>
        <w:ind w:right="-26"/>
        <w:rPr>
          <w:sz w:val="24"/>
          <w:szCs w:val="24"/>
        </w:rPr>
      </w:pPr>
      <w:r w:rsidRPr="00E4714D">
        <w:rPr>
          <w:sz w:val="24"/>
          <w:szCs w:val="24"/>
        </w:rPr>
        <w:t>П</w:t>
      </w:r>
      <w:r w:rsidR="007B3BEB" w:rsidRPr="00E4714D">
        <w:rPr>
          <w:sz w:val="24"/>
          <w:szCs w:val="24"/>
        </w:rPr>
        <w:t>ерспективы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получения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профессионального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z w:val="24"/>
          <w:szCs w:val="24"/>
        </w:rPr>
        <w:t>образования</w:t>
      </w:r>
      <w:r w:rsidRPr="00E4714D">
        <w:rPr>
          <w:sz w:val="24"/>
          <w:szCs w:val="24"/>
        </w:rPr>
        <w:t xml:space="preserve"> </w:t>
      </w:r>
      <w:r w:rsidR="007B3BEB" w:rsidRPr="00E4714D">
        <w:rPr>
          <w:spacing w:val="-2"/>
          <w:sz w:val="24"/>
          <w:szCs w:val="24"/>
        </w:rPr>
        <w:t>выпускниками.</w:t>
      </w:r>
    </w:p>
    <w:p w:rsidR="00D9261B" w:rsidRPr="00E4714D" w:rsidRDefault="003A74C6" w:rsidP="005125A3">
      <w:pPr>
        <w:pStyle w:val="a4"/>
        <w:numPr>
          <w:ilvl w:val="1"/>
          <w:numId w:val="2"/>
        </w:numPr>
        <w:tabs>
          <w:tab w:val="left" w:pos="722"/>
          <w:tab w:val="left" w:pos="806"/>
          <w:tab w:val="left" w:pos="9755"/>
        </w:tabs>
        <w:ind w:right="-26"/>
        <w:rPr>
          <w:color w:val="FF0000"/>
          <w:sz w:val="24"/>
          <w:szCs w:val="24"/>
        </w:rPr>
      </w:pPr>
      <w:r w:rsidRPr="00E4714D">
        <w:rPr>
          <w:sz w:val="24"/>
          <w:szCs w:val="24"/>
        </w:rPr>
        <w:t xml:space="preserve">1.4 </w:t>
      </w:r>
      <w:r w:rsidR="007B3BEB" w:rsidRPr="00E4714D">
        <w:rPr>
          <w:sz w:val="24"/>
          <w:szCs w:val="24"/>
        </w:rPr>
        <w:t xml:space="preserve">Открытие и закрытие классов профильного обучения производится приказом по школе на основании решения Педагогического совета школы. </w:t>
      </w:r>
    </w:p>
    <w:p w:rsidR="003A74C6" w:rsidRPr="00E4714D" w:rsidRDefault="003A74C6" w:rsidP="005125A3">
      <w:pPr>
        <w:pStyle w:val="a4"/>
        <w:numPr>
          <w:ilvl w:val="1"/>
          <w:numId w:val="2"/>
        </w:numPr>
        <w:tabs>
          <w:tab w:val="left" w:pos="722"/>
          <w:tab w:val="left" w:pos="806"/>
        </w:tabs>
        <w:ind w:right="-26"/>
        <w:rPr>
          <w:color w:val="FF0000"/>
          <w:sz w:val="24"/>
          <w:szCs w:val="24"/>
        </w:rPr>
      </w:pPr>
      <w:r w:rsidRPr="00E4714D">
        <w:rPr>
          <w:sz w:val="24"/>
          <w:szCs w:val="24"/>
        </w:rPr>
        <w:t xml:space="preserve">1.5 Профильные классы открываются при наполняемости классов в соответствии с Сан </w:t>
      </w:r>
      <w:proofErr w:type="spellStart"/>
      <w:r w:rsidRPr="00E4714D">
        <w:rPr>
          <w:sz w:val="24"/>
          <w:szCs w:val="24"/>
        </w:rPr>
        <w:t>ПИн</w:t>
      </w:r>
      <w:proofErr w:type="spellEnd"/>
      <w:r w:rsidRPr="00E4714D">
        <w:rPr>
          <w:sz w:val="24"/>
          <w:szCs w:val="24"/>
        </w:rPr>
        <w:t xml:space="preserve"> 2.4.2.2821-10. При наличии </w:t>
      </w:r>
      <w:r w:rsidR="00E4714D" w:rsidRPr="00E4714D">
        <w:rPr>
          <w:sz w:val="24"/>
          <w:szCs w:val="24"/>
        </w:rPr>
        <w:t xml:space="preserve">необходимых условий и средств, возможно комплектование профильных групп с </w:t>
      </w:r>
      <w:proofErr w:type="gramStart"/>
      <w:r w:rsidR="00E4714D" w:rsidRPr="00E4714D">
        <w:rPr>
          <w:sz w:val="24"/>
          <w:szCs w:val="24"/>
        </w:rPr>
        <w:t>меньшей</w:t>
      </w:r>
      <w:proofErr w:type="gramEnd"/>
      <w:r w:rsidR="00E4714D" w:rsidRPr="00E4714D">
        <w:rPr>
          <w:sz w:val="24"/>
          <w:szCs w:val="24"/>
        </w:rPr>
        <w:t xml:space="preserve"> </w:t>
      </w:r>
      <w:proofErr w:type="spellStart"/>
      <w:r w:rsidR="00E4714D" w:rsidRPr="00E4714D">
        <w:rPr>
          <w:sz w:val="24"/>
          <w:szCs w:val="24"/>
        </w:rPr>
        <w:t>накопляемостью</w:t>
      </w:r>
      <w:proofErr w:type="spellEnd"/>
      <w:r w:rsidR="00E4714D" w:rsidRPr="00E4714D">
        <w:rPr>
          <w:sz w:val="24"/>
          <w:szCs w:val="24"/>
        </w:rPr>
        <w:t>.</w:t>
      </w:r>
    </w:p>
    <w:p w:rsidR="00D9261B" w:rsidRDefault="00491A0B" w:rsidP="005125A3">
      <w:pPr>
        <w:pStyle w:val="a3"/>
        <w:spacing w:before="2"/>
        <w:ind w:left="0" w:right="-26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4714D" w:rsidRPr="00E4714D">
        <w:rPr>
          <w:sz w:val="24"/>
          <w:szCs w:val="24"/>
        </w:rPr>
        <w:t>1.6 Выпускники основной школы и их родители (законные представители), выбирают профиль обучения (предметы для углубленного изучения), исходя из предложенных школой вариантов учебного плана.</w:t>
      </w:r>
    </w:p>
    <w:p w:rsidR="00E4714D" w:rsidRPr="00E4714D" w:rsidRDefault="00E4714D" w:rsidP="005125A3">
      <w:pPr>
        <w:pStyle w:val="a3"/>
        <w:spacing w:before="2"/>
        <w:ind w:left="0" w:right="-26"/>
        <w:rPr>
          <w:sz w:val="24"/>
          <w:szCs w:val="24"/>
        </w:rPr>
      </w:pPr>
    </w:p>
    <w:p w:rsidR="00D9261B" w:rsidRPr="00E949BE" w:rsidRDefault="00E949BE" w:rsidP="00F37A60">
      <w:pPr>
        <w:pStyle w:val="a4"/>
        <w:numPr>
          <w:ilvl w:val="0"/>
          <w:numId w:val="2"/>
        </w:numPr>
        <w:tabs>
          <w:tab w:val="left" w:pos="522"/>
          <w:tab w:val="left" w:pos="2985"/>
        </w:tabs>
        <w:ind w:left="2985" w:right="-26" w:hanging="2742"/>
        <w:jc w:val="center"/>
        <w:rPr>
          <w:b/>
          <w:sz w:val="28"/>
        </w:rPr>
      </w:pPr>
      <w:r>
        <w:rPr>
          <w:b/>
          <w:sz w:val="28"/>
        </w:rPr>
        <w:t xml:space="preserve">Порядок приема </w:t>
      </w:r>
      <w:r w:rsidR="003A74C6" w:rsidRPr="00E949BE">
        <w:rPr>
          <w:b/>
          <w:sz w:val="28"/>
        </w:rPr>
        <w:t xml:space="preserve"> </w:t>
      </w:r>
      <w:r w:rsidRPr="00E949BE">
        <w:rPr>
          <w:b/>
          <w:sz w:val="28"/>
        </w:rPr>
        <w:t>учащихся в профильные классы</w:t>
      </w:r>
    </w:p>
    <w:p w:rsidR="00E4714D" w:rsidRPr="00001A4C" w:rsidRDefault="00E4714D" w:rsidP="005125A3">
      <w:pPr>
        <w:pStyle w:val="a4"/>
        <w:numPr>
          <w:ilvl w:val="1"/>
          <w:numId w:val="2"/>
        </w:numPr>
        <w:tabs>
          <w:tab w:val="left" w:pos="753"/>
        </w:tabs>
        <w:ind w:right="-26"/>
        <w:rPr>
          <w:sz w:val="24"/>
          <w:szCs w:val="24"/>
        </w:rPr>
      </w:pPr>
      <w:r w:rsidRPr="00001A4C">
        <w:rPr>
          <w:sz w:val="24"/>
          <w:szCs w:val="24"/>
        </w:rPr>
        <w:t xml:space="preserve">2.1 </w:t>
      </w:r>
      <w:r w:rsidR="007B3BEB" w:rsidRPr="00001A4C">
        <w:rPr>
          <w:sz w:val="24"/>
          <w:szCs w:val="24"/>
        </w:rPr>
        <w:t>Комплектование 10 классов профильного обучения осуществляется из выпускников 9 классов,</w:t>
      </w:r>
      <w:r w:rsidR="00F81132">
        <w:rPr>
          <w:sz w:val="24"/>
          <w:szCs w:val="24"/>
        </w:rPr>
        <w:t xml:space="preserve"> которые проживают в городе Кургане,</w:t>
      </w:r>
      <w:r w:rsidR="007B3BEB" w:rsidRPr="00001A4C">
        <w:rPr>
          <w:sz w:val="24"/>
          <w:szCs w:val="24"/>
        </w:rPr>
        <w:t xml:space="preserve"> и имеющих право на получение общего обра</w:t>
      </w:r>
      <w:r w:rsidRPr="00001A4C">
        <w:rPr>
          <w:sz w:val="24"/>
          <w:szCs w:val="24"/>
        </w:rPr>
        <w:t xml:space="preserve">зования соответствующего уровня. </w:t>
      </w:r>
    </w:p>
    <w:p w:rsidR="00E4714D" w:rsidRPr="006C075F" w:rsidRDefault="00E4714D" w:rsidP="005125A3">
      <w:pPr>
        <w:pStyle w:val="a4"/>
        <w:numPr>
          <w:ilvl w:val="1"/>
          <w:numId w:val="2"/>
        </w:numPr>
        <w:tabs>
          <w:tab w:val="left" w:pos="753"/>
        </w:tabs>
        <w:ind w:right="-26"/>
        <w:rPr>
          <w:sz w:val="24"/>
          <w:szCs w:val="24"/>
        </w:rPr>
      </w:pPr>
      <w:r w:rsidRPr="00001A4C">
        <w:rPr>
          <w:sz w:val="24"/>
          <w:szCs w:val="24"/>
        </w:rPr>
        <w:t>2.2 Прием учащихся в профильные классы (группы) начинается после выдачи аттестато</w:t>
      </w:r>
      <w:r w:rsidR="00F81132">
        <w:rPr>
          <w:sz w:val="24"/>
          <w:szCs w:val="24"/>
        </w:rPr>
        <w:t>в об основном общем образовании</w:t>
      </w:r>
      <w:r w:rsidR="00F81132" w:rsidRPr="006C075F">
        <w:rPr>
          <w:sz w:val="24"/>
          <w:szCs w:val="24"/>
        </w:rPr>
        <w:t xml:space="preserve">: </w:t>
      </w:r>
      <w:r w:rsidR="00F569E4" w:rsidRPr="006C075F">
        <w:rPr>
          <w:sz w:val="24"/>
          <w:szCs w:val="24"/>
        </w:rPr>
        <w:t xml:space="preserve">С 12.00 </w:t>
      </w:r>
      <w:r w:rsidR="008D6F1F" w:rsidRPr="006C075F">
        <w:rPr>
          <w:sz w:val="24"/>
          <w:szCs w:val="24"/>
        </w:rPr>
        <w:t xml:space="preserve"> 27 июн</w:t>
      </w:r>
      <w:r w:rsidR="00F81132" w:rsidRPr="006C075F">
        <w:rPr>
          <w:sz w:val="24"/>
          <w:szCs w:val="24"/>
        </w:rPr>
        <w:t>я 2025 года для учащихся, окончивших МБОУ г.</w:t>
      </w:r>
      <w:r w:rsidR="005125A3">
        <w:rPr>
          <w:sz w:val="24"/>
          <w:szCs w:val="24"/>
        </w:rPr>
        <w:t xml:space="preserve"> </w:t>
      </w:r>
      <w:r w:rsidR="00F81132" w:rsidRPr="006C075F">
        <w:rPr>
          <w:sz w:val="24"/>
          <w:szCs w:val="24"/>
        </w:rPr>
        <w:t>Кургана «СОШ № 5»; с 9</w:t>
      </w:r>
      <w:r w:rsidR="00F569E4" w:rsidRPr="006C075F">
        <w:rPr>
          <w:sz w:val="24"/>
          <w:szCs w:val="24"/>
        </w:rPr>
        <w:t>.00 до 16</w:t>
      </w:r>
      <w:r w:rsidR="008D6F1F" w:rsidRPr="006C075F">
        <w:rPr>
          <w:sz w:val="24"/>
          <w:szCs w:val="24"/>
        </w:rPr>
        <w:t>.00 30 июн</w:t>
      </w:r>
      <w:r w:rsidR="00F81132" w:rsidRPr="006C075F">
        <w:rPr>
          <w:sz w:val="24"/>
          <w:szCs w:val="24"/>
        </w:rPr>
        <w:t>я 2025 года для учащихся, окончивших другие образовательные организации.</w:t>
      </w:r>
    </w:p>
    <w:p w:rsidR="00E4714D" w:rsidRPr="006C075F" w:rsidRDefault="00E4714D" w:rsidP="005125A3">
      <w:pPr>
        <w:pStyle w:val="a4"/>
        <w:numPr>
          <w:ilvl w:val="1"/>
          <w:numId w:val="2"/>
        </w:numPr>
        <w:tabs>
          <w:tab w:val="left" w:pos="753"/>
        </w:tabs>
        <w:ind w:right="-26"/>
        <w:rPr>
          <w:sz w:val="24"/>
          <w:szCs w:val="24"/>
        </w:rPr>
      </w:pPr>
      <w:r w:rsidRPr="006C075F">
        <w:rPr>
          <w:sz w:val="24"/>
          <w:szCs w:val="24"/>
        </w:rPr>
        <w:t xml:space="preserve">2.3 </w:t>
      </w:r>
      <w:proofErr w:type="spellStart"/>
      <w:r w:rsidRPr="006C075F">
        <w:rPr>
          <w:sz w:val="24"/>
          <w:szCs w:val="24"/>
        </w:rPr>
        <w:t>Накопляемость</w:t>
      </w:r>
      <w:proofErr w:type="spellEnd"/>
      <w:r w:rsidRPr="006C075F">
        <w:rPr>
          <w:sz w:val="24"/>
          <w:szCs w:val="24"/>
        </w:rPr>
        <w:t xml:space="preserve"> профильных классов (групп) устанавливается в количестве до 25 человек.</w:t>
      </w:r>
    </w:p>
    <w:p w:rsidR="00001A4C" w:rsidRPr="006C075F" w:rsidRDefault="00E4714D" w:rsidP="005125A3">
      <w:pPr>
        <w:pStyle w:val="a4"/>
        <w:numPr>
          <w:ilvl w:val="1"/>
          <w:numId w:val="2"/>
        </w:numPr>
        <w:tabs>
          <w:tab w:val="left" w:pos="753"/>
        </w:tabs>
        <w:ind w:right="-26"/>
        <w:rPr>
          <w:sz w:val="24"/>
          <w:szCs w:val="24"/>
        </w:rPr>
      </w:pPr>
      <w:r w:rsidRPr="006C075F">
        <w:rPr>
          <w:sz w:val="24"/>
          <w:szCs w:val="24"/>
        </w:rPr>
        <w:t>2.4</w:t>
      </w:r>
      <w:proofErr w:type="gramStart"/>
      <w:r w:rsidRPr="006C075F">
        <w:rPr>
          <w:sz w:val="24"/>
          <w:szCs w:val="24"/>
        </w:rPr>
        <w:t xml:space="preserve"> В</w:t>
      </w:r>
      <w:proofErr w:type="gramEnd"/>
      <w:r w:rsidRPr="006C075F">
        <w:rPr>
          <w:sz w:val="24"/>
          <w:szCs w:val="24"/>
        </w:rPr>
        <w:t xml:space="preserve"> профильные классы (группы) образовательной организации принимаются </w:t>
      </w:r>
      <w:r w:rsidR="007B3BEB" w:rsidRPr="006C075F">
        <w:rPr>
          <w:sz w:val="24"/>
          <w:szCs w:val="24"/>
        </w:rPr>
        <w:t xml:space="preserve"> </w:t>
      </w:r>
      <w:r w:rsidR="00001A4C" w:rsidRPr="006C075F">
        <w:rPr>
          <w:sz w:val="24"/>
          <w:szCs w:val="24"/>
        </w:rPr>
        <w:t>учащиеся</w:t>
      </w:r>
      <w:r w:rsidRPr="006C075F">
        <w:rPr>
          <w:sz w:val="24"/>
          <w:szCs w:val="24"/>
        </w:rPr>
        <w:t>, успеш</w:t>
      </w:r>
      <w:r w:rsidR="00BC3F1A" w:rsidRPr="006C075F">
        <w:rPr>
          <w:sz w:val="24"/>
          <w:szCs w:val="24"/>
        </w:rPr>
        <w:t>но сдавшие экзамены за курс 9 класса и прошедшие индивидуальный</w:t>
      </w:r>
      <w:r w:rsidR="00F81132" w:rsidRPr="006C075F">
        <w:rPr>
          <w:sz w:val="24"/>
          <w:szCs w:val="24"/>
        </w:rPr>
        <w:t xml:space="preserve"> конкурсный </w:t>
      </w:r>
      <w:r w:rsidR="00BC3F1A" w:rsidRPr="006C075F">
        <w:rPr>
          <w:sz w:val="24"/>
          <w:szCs w:val="24"/>
        </w:rPr>
        <w:t xml:space="preserve"> отбор.</w:t>
      </w:r>
    </w:p>
    <w:p w:rsidR="00001A4C" w:rsidRPr="006C075F" w:rsidRDefault="00491A0B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t xml:space="preserve">      </w:t>
      </w:r>
      <w:r w:rsidR="00BC3F1A" w:rsidRPr="006C075F">
        <w:rPr>
          <w:sz w:val="24"/>
          <w:szCs w:val="24"/>
        </w:rPr>
        <w:t xml:space="preserve">2.5 Индивидуальный </w:t>
      </w:r>
      <w:r w:rsidR="00F81132" w:rsidRPr="006C075F">
        <w:rPr>
          <w:sz w:val="24"/>
          <w:szCs w:val="24"/>
        </w:rPr>
        <w:t xml:space="preserve"> конкурсный </w:t>
      </w:r>
      <w:r w:rsidR="00BC3F1A" w:rsidRPr="006C075F">
        <w:rPr>
          <w:sz w:val="24"/>
          <w:szCs w:val="24"/>
        </w:rPr>
        <w:t>отбор осуществляется в 3 этапа:</w:t>
      </w:r>
    </w:p>
    <w:p w:rsidR="005125A3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t>1 этап- проведение экспертизы документов, предоставленных на индивидуальный отбор</w:t>
      </w:r>
      <w:r w:rsidR="005125A3">
        <w:rPr>
          <w:sz w:val="24"/>
          <w:szCs w:val="24"/>
        </w:rPr>
        <w:t xml:space="preserve"> </w:t>
      </w:r>
    </w:p>
    <w:p w:rsidR="00BC3F1A" w:rsidRPr="006C075F" w:rsidRDefault="00F81132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t>( 27.06 .2025г – 30.06.2025г)</w:t>
      </w:r>
      <w:r w:rsidR="00BC3F1A" w:rsidRPr="006C075F">
        <w:rPr>
          <w:sz w:val="24"/>
          <w:szCs w:val="24"/>
        </w:rPr>
        <w:t>;</w:t>
      </w:r>
    </w:p>
    <w:p w:rsidR="005125A3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lastRenderedPageBreak/>
        <w:t>2 этап- составление рейтинга учащихся, заявленных для участия в индивидуальном отборе</w:t>
      </w:r>
    </w:p>
    <w:p w:rsidR="00BC3F1A" w:rsidRPr="006C075F" w:rsidRDefault="00F81132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t>(1 июля 2025 года)</w:t>
      </w:r>
      <w:r w:rsidR="00BC3F1A" w:rsidRPr="006C075F">
        <w:rPr>
          <w:sz w:val="24"/>
          <w:szCs w:val="24"/>
        </w:rPr>
        <w:t>;</w:t>
      </w:r>
    </w:p>
    <w:p w:rsidR="00BC3F1A" w:rsidRPr="006C075F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 w:rsidRPr="006C075F">
        <w:rPr>
          <w:sz w:val="24"/>
          <w:szCs w:val="24"/>
        </w:rPr>
        <w:t>3 этап- принятие решения о зачислении учащегося в профильный класс (группу)</w:t>
      </w:r>
      <w:r w:rsidR="00154732" w:rsidRPr="006C075F">
        <w:rPr>
          <w:sz w:val="24"/>
          <w:szCs w:val="24"/>
        </w:rPr>
        <w:t xml:space="preserve"> (</w:t>
      </w:r>
      <w:r w:rsidR="00F569E4" w:rsidRPr="006C075F">
        <w:rPr>
          <w:sz w:val="24"/>
          <w:szCs w:val="24"/>
        </w:rPr>
        <w:t>01.07</w:t>
      </w:r>
      <w:r w:rsidR="00154732" w:rsidRPr="006C075F">
        <w:rPr>
          <w:sz w:val="24"/>
          <w:szCs w:val="24"/>
        </w:rPr>
        <w:t xml:space="preserve">.2025 </w:t>
      </w:r>
      <w:r w:rsidR="00F569E4" w:rsidRPr="006C075F">
        <w:rPr>
          <w:sz w:val="24"/>
          <w:szCs w:val="24"/>
        </w:rPr>
        <w:t xml:space="preserve">– 02.07.2025 </w:t>
      </w:r>
      <w:r w:rsidR="00154732" w:rsidRPr="006C075F">
        <w:rPr>
          <w:sz w:val="24"/>
          <w:szCs w:val="24"/>
        </w:rPr>
        <w:t>года</w:t>
      </w:r>
      <w:r w:rsidR="00F569E4" w:rsidRPr="006C075F">
        <w:rPr>
          <w:sz w:val="24"/>
          <w:szCs w:val="24"/>
        </w:rPr>
        <w:t xml:space="preserve"> для технологического и гуманитарного профиля; 01.07.2025-05.09.2025 года для класса  универсального профиля, при наличии свободных мест</w:t>
      </w:r>
      <w:proofErr w:type="gramStart"/>
      <w:r w:rsidR="00F569E4" w:rsidRPr="006C075F">
        <w:rPr>
          <w:sz w:val="24"/>
          <w:szCs w:val="24"/>
        </w:rPr>
        <w:t xml:space="preserve"> </w:t>
      </w:r>
      <w:r w:rsidR="00154732" w:rsidRPr="006C075F">
        <w:rPr>
          <w:sz w:val="24"/>
          <w:szCs w:val="24"/>
        </w:rPr>
        <w:t>)</w:t>
      </w:r>
      <w:proofErr w:type="gramEnd"/>
    </w:p>
    <w:p w:rsidR="00D9261B" w:rsidRDefault="00491A0B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C3F1A">
        <w:rPr>
          <w:sz w:val="24"/>
          <w:szCs w:val="24"/>
        </w:rPr>
        <w:t>2.6  Экспертиза документов проводится по балльной системе</w:t>
      </w:r>
      <w:r w:rsidR="00154732">
        <w:rPr>
          <w:sz w:val="24"/>
          <w:szCs w:val="24"/>
        </w:rPr>
        <w:t xml:space="preserve"> с выстраиванием рейтинга в каждом профиле на свободные места:</w:t>
      </w:r>
    </w:p>
    <w:p w:rsidR="00154732" w:rsidRPr="00154732" w:rsidRDefault="00154732" w:rsidP="005125A3">
      <w:pPr>
        <w:tabs>
          <w:tab w:val="left" w:pos="753"/>
        </w:tabs>
        <w:ind w:right="-26"/>
        <w:jc w:val="both"/>
        <w:rPr>
          <w:b/>
          <w:sz w:val="24"/>
          <w:szCs w:val="24"/>
        </w:rPr>
      </w:pPr>
      <w:r w:rsidRPr="00154732">
        <w:rPr>
          <w:b/>
          <w:sz w:val="24"/>
          <w:szCs w:val="24"/>
        </w:rPr>
        <w:t>Технологический профиль (25 человек)</w:t>
      </w: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2127"/>
        <w:gridCol w:w="1982"/>
        <w:gridCol w:w="570"/>
        <w:gridCol w:w="850"/>
        <w:gridCol w:w="1418"/>
        <w:gridCol w:w="567"/>
        <w:gridCol w:w="567"/>
        <w:gridCol w:w="850"/>
        <w:gridCol w:w="1842"/>
      </w:tblGrid>
      <w:tr w:rsidR="00154732" w:rsidTr="005125A3">
        <w:tc>
          <w:tcPr>
            <w:tcW w:w="2127" w:type="dxa"/>
            <w:vMerge w:val="restart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1982" w:type="dxa"/>
            <w:vMerge w:val="restart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838" w:type="dxa"/>
            <w:gridSpan w:val="3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отметки за курс основной школы</w:t>
            </w:r>
          </w:p>
        </w:tc>
        <w:tc>
          <w:tcPr>
            <w:tcW w:w="1984" w:type="dxa"/>
            <w:gridSpan w:val="3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ГИА</w:t>
            </w:r>
          </w:p>
        </w:tc>
        <w:tc>
          <w:tcPr>
            <w:tcW w:w="1842" w:type="dxa"/>
          </w:tcPr>
          <w:p w:rsidR="00154732" w:rsidRDefault="00751BAF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r w:rsidR="00154732">
              <w:rPr>
                <w:sz w:val="24"/>
                <w:szCs w:val="24"/>
              </w:rPr>
              <w:t>ртфолио</w:t>
            </w:r>
            <w:proofErr w:type="spellEnd"/>
          </w:p>
        </w:tc>
      </w:tr>
      <w:tr w:rsidR="00154732" w:rsidTr="005125A3">
        <w:trPr>
          <w:cantSplit/>
          <w:trHeight w:val="2316"/>
        </w:trPr>
        <w:tc>
          <w:tcPr>
            <w:tcW w:w="2127" w:type="dxa"/>
            <w:vMerge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567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567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extDirection w:val="btLr"/>
          </w:tcPr>
          <w:p w:rsid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</w:tr>
      <w:tr w:rsidR="00154732" w:rsidTr="005125A3">
        <w:tc>
          <w:tcPr>
            <w:tcW w:w="2127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1982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</w:p>
        </w:tc>
      </w:tr>
    </w:tbl>
    <w:p w:rsidR="00154732" w:rsidRDefault="00154732" w:rsidP="005125A3">
      <w:pPr>
        <w:tabs>
          <w:tab w:val="left" w:pos="753"/>
        </w:tabs>
        <w:ind w:right="-26"/>
        <w:jc w:val="both"/>
        <w:rPr>
          <w:b/>
          <w:sz w:val="24"/>
          <w:szCs w:val="24"/>
        </w:rPr>
      </w:pPr>
      <w:r w:rsidRPr="00154732">
        <w:rPr>
          <w:b/>
          <w:sz w:val="24"/>
          <w:szCs w:val="24"/>
        </w:rPr>
        <w:t>Гуманитарный профиль (25 человек)</w:t>
      </w:r>
    </w:p>
    <w:tbl>
      <w:tblPr>
        <w:tblStyle w:val="a5"/>
        <w:tblW w:w="10773" w:type="dxa"/>
        <w:tblInd w:w="-459" w:type="dxa"/>
        <w:tblLayout w:type="fixed"/>
        <w:tblLook w:val="04A0"/>
      </w:tblPr>
      <w:tblGrid>
        <w:gridCol w:w="2299"/>
        <w:gridCol w:w="1851"/>
        <w:gridCol w:w="1377"/>
        <w:gridCol w:w="1328"/>
        <w:gridCol w:w="1362"/>
        <w:gridCol w:w="856"/>
        <w:gridCol w:w="1700"/>
      </w:tblGrid>
      <w:tr w:rsidR="00154732" w:rsidTr="005125A3">
        <w:tc>
          <w:tcPr>
            <w:tcW w:w="2299" w:type="dxa"/>
            <w:vMerge w:val="restart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учащегося</w:t>
            </w:r>
          </w:p>
        </w:tc>
        <w:tc>
          <w:tcPr>
            <w:tcW w:w="1851" w:type="dxa"/>
            <w:vMerge w:val="restart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аттестата</w:t>
            </w:r>
          </w:p>
        </w:tc>
        <w:tc>
          <w:tcPr>
            <w:tcW w:w="2705" w:type="dxa"/>
            <w:gridSpan w:val="2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отметки за курс основной школы</w:t>
            </w:r>
          </w:p>
        </w:tc>
        <w:tc>
          <w:tcPr>
            <w:tcW w:w="2218" w:type="dxa"/>
            <w:gridSpan w:val="2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ГИА</w:t>
            </w:r>
          </w:p>
        </w:tc>
        <w:tc>
          <w:tcPr>
            <w:tcW w:w="170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Портфол</w:t>
            </w:r>
            <w:r w:rsidR="00F569E4">
              <w:rPr>
                <w:sz w:val="24"/>
                <w:szCs w:val="24"/>
              </w:rPr>
              <w:t>ио</w:t>
            </w:r>
            <w:proofErr w:type="spellEnd"/>
          </w:p>
        </w:tc>
      </w:tr>
      <w:tr w:rsidR="00154732" w:rsidTr="005125A3">
        <w:trPr>
          <w:cantSplit/>
          <w:trHeight w:val="2699"/>
        </w:trPr>
        <w:tc>
          <w:tcPr>
            <w:tcW w:w="2299" w:type="dxa"/>
            <w:vMerge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  <w:textDirection w:val="btLr"/>
          </w:tcPr>
          <w:p w:rsidR="00154732" w:rsidRP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 w:rsidRPr="00154732">
              <w:rPr>
                <w:sz w:val="24"/>
                <w:szCs w:val="24"/>
              </w:rPr>
              <w:t>История</w:t>
            </w:r>
          </w:p>
        </w:tc>
        <w:tc>
          <w:tcPr>
            <w:tcW w:w="1328" w:type="dxa"/>
            <w:textDirection w:val="btLr"/>
          </w:tcPr>
          <w:p w:rsidR="00154732" w:rsidRPr="00154732" w:rsidRDefault="00154732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 w:rsidRPr="0015473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362" w:type="dxa"/>
            <w:textDirection w:val="btLr"/>
          </w:tcPr>
          <w:p w:rsidR="00154732" w:rsidRPr="008D6F1F" w:rsidRDefault="008D6F1F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 w:rsidRPr="008D6F1F">
              <w:rPr>
                <w:sz w:val="24"/>
                <w:szCs w:val="24"/>
              </w:rPr>
              <w:t>История</w:t>
            </w:r>
          </w:p>
        </w:tc>
        <w:tc>
          <w:tcPr>
            <w:tcW w:w="856" w:type="dxa"/>
            <w:textDirection w:val="btLr"/>
          </w:tcPr>
          <w:p w:rsidR="00154732" w:rsidRPr="008D6F1F" w:rsidRDefault="008D6F1F" w:rsidP="005125A3">
            <w:pPr>
              <w:tabs>
                <w:tab w:val="left" w:pos="753"/>
              </w:tabs>
              <w:ind w:left="113" w:right="-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</w:tr>
      <w:tr w:rsidR="00154732" w:rsidTr="005125A3">
        <w:tc>
          <w:tcPr>
            <w:tcW w:w="2299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8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2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154732" w:rsidRDefault="00154732" w:rsidP="005125A3">
            <w:pPr>
              <w:tabs>
                <w:tab w:val="left" w:pos="753"/>
              </w:tabs>
              <w:ind w:right="-2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154732" w:rsidRPr="00154732" w:rsidRDefault="00154732" w:rsidP="005125A3">
      <w:pPr>
        <w:tabs>
          <w:tab w:val="left" w:pos="753"/>
        </w:tabs>
        <w:ind w:right="-26"/>
        <w:jc w:val="both"/>
        <w:rPr>
          <w:b/>
          <w:sz w:val="24"/>
          <w:szCs w:val="24"/>
        </w:rPr>
      </w:pPr>
    </w:p>
    <w:p w:rsidR="00BC3F1A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наличие минимального количества первичных баллов при прохождении ГИА по учебным предметам, изучение которых предполагается на профильном уровне – 1</w:t>
      </w:r>
      <w:r w:rsidR="00F569E4">
        <w:rPr>
          <w:sz w:val="24"/>
          <w:szCs w:val="24"/>
        </w:rPr>
        <w:t xml:space="preserve"> балл за один учебный предмет (</w:t>
      </w:r>
      <w:r>
        <w:rPr>
          <w:sz w:val="24"/>
          <w:szCs w:val="24"/>
        </w:rPr>
        <w:t>для технологического профиля: математика, физика и (или) информатика; для гуманитарного профиля: история и (или) обществознание);</w:t>
      </w:r>
    </w:p>
    <w:p w:rsidR="00BC3F1A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отметка «хорошо» по соответствующим предметам, изучение которых предполагается на профильном уровне – 4 балла за один учебный предмет;</w:t>
      </w:r>
    </w:p>
    <w:p w:rsidR="00BC3F1A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отметка «отлично» по соответствующим учебным предметам, изучение которых предполагается на профильном уровне – 5 баллов за один учебный предмет;</w:t>
      </w:r>
    </w:p>
    <w:p w:rsidR="00BC3F1A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91A0B">
        <w:rPr>
          <w:sz w:val="24"/>
          <w:szCs w:val="24"/>
        </w:rPr>
        <w:t xml:space="preserve">призеры и победители </w:t>
      </w:r>
      <w:r w:rsidR="00E949BE">
        <w:rPr>
          <w:sz w:val="24"/>
          <w:szCs w:val="24"/>
        </w:rPr>
        <w:t xml:space="preserve"> муниципального и регионального</w:t>
      </w:r>
      <w:r w:rsidR="00491A0B">
        <w:rPr>
          <w:sz w:val="24"/>
          <w:szCs w:val="24"/>
        </w:rPr>
        <w:t xml:space="preserve"> </w:t>
      </w:r>
      <w:r w:rsidR="008D6F1F">
        <w:rPr>
          <w:sz w:val="24"/>
          <w:szCs w:val="24"/>
        </w:rPr>
        <w:t xml:space="preserve"> и заключительного </w:t>
      </w:r>
      <w:r w:rsidR="00491A0B">
        <w:rPr>
          <w:sz w:val="24"/>
          <w:szCs w:val="24"/>
        </w:rPr>
        <w:t xml:space="preserve">этапа ВСОШ  </w:t>
      </w:r>
      <w:r w:rsidR="00E949BE">
        <w:rPr>
          <w:sz w:val="24"/>
          <w:szCs w:val="24"/>
        </w:rPr>
        <w:t xml:space="preserve">  - 5 баллов (по пр</w:t>
      </w:r>
      <w:r w:rsidR="00F569E4">
        <w:rPr>
          <w:sz w:val="24"/>
          <w:szCs w:val="24"/>
        </w:rPr>
        <w:t>офильному предмету), -3 балла (</w:t>
      </w:r>
      <w:r w:rsidR="00E949BE">
        <w:rPr>
          <w:sz w:val="24"/>
          <w:szCs w:val="24"/>
        </w:rPr>
        <w:t>если изучение предмета не предполагается на профильном уровне);</w:t>
      </w:r>
    </w:p>
    <w:p w:rsidR="00E949BE" w:rsidRDefault="00372A2F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средний балл аттестата;</w:t>
      </w:r>
    </w:p>
    <w:p w:rsidR="00372A2F" w:rsidRDefault="00372A2F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аттестат с отличием – 5 баллов;</w:t>
      </w:r>
    </w:p>
    <w:p w:rsidR="00F569E4" w:rsidRDefault="00F569E4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законные представители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являются участниками СВО – 5 баллов</w:t>
      </w:r>
      <w:r w:rsidR="00052BFD">
        <w:rPr>
          <w:sz w:val="24"/>
          <w:szCs w:val="24"/>
        </w:rPr>
        <w:t>;</w:t>
      </w:r>
    </w:p>
    <w:p w:rsidR="00052BFD" w:rsidRDefault="00052BFD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- победители и призеры творческих,  интеллектуальных конкурсов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организаторами которых являются органы исполнительной власти профильного направления – 1 балл (муниципальный уровень);  2 балла (региональный уровень); 3 балла (всероссийский уровень).</w:t>
      </w:r>
    </w:p>
    <w:p w:rsidR="00BC3F1A" w:rsidRPr="00BC3F1A" w:rsidRDefault="00BC3F1A" w:rsidP="005125A3">
      <w:pPr>
        <w:tabs>
          <w:tab w:val="left" w:pos="753"/>
        </w:tabs>
        <w:ind w:right="-26"/>
        <w:jc w:val="both"/>
        <w:rPr>
          <w:sz w:val="24"/>
          <w:szCs w:val="24"/>
        </w:rPr>
      </w:pPr>
    </w:p>
    <w:p w:rsidR="00D9261B" w:rsidRPr="00D353CD" w:rsidRDefault="00E949BE" w:rsidP="005125A3">
      <w:pPr>
        <w:pStyle w:val="a4"/>
        <w:numPr>
          <w:ilvl w:val="1"/>
          <w:numId w:val="2"/>
        </w:numPr>
        <w:tabs>
          <w:tab w:val="left" w:pos="953"/>
        </w:tabs>
        <w:ind w:right="-26"/>
        <w:rPr>
          <w:sz w:val="24"/>
          <w:szCs w:val="24"/>
        </w:rPr>
      </w:pPr>
      <w:r w:rsidRPr="00D353CD">
        <w:rPr>
          <w:sz w:val="24"/>
          <w:szCs w:val="24"/>
        </w:rPr>
        <w:t xml:space="preserve">2.7 </w:t>
      </w:r>
      <w:r w:rsidR="007B3BEB" w:rsidRPr="00D353CD">
        <w:rPr>
          <w:sz w:val="24"/>
          <w:szCs w:val="24"/>
        </w:rPr>
        <w:t xml:space="preserve">Зачисление </w:t>
      </w:r>
      <w:proofErr w:type="gramStart"/>
      <w:r w:rsidR="007B3BEB" w:rsidRPr="00D353CD">
        <w:rPr>
          <w:sz w:val="24"/>
          <w:szCs w:val="24"/>
        </w:rPr>
        <w:t>поступающих</w:t>
      </w:r>
      <w:proofErr w:type="gramEnd"/>
      <w:r w:rsidR="007B3BEB" w:rsidRPr="00D353CD">
        <w:rPr>
          <w:sz w:val="24"/>
          <w:szCs w:val="24"/>
        </w:rPr>
        <w:t xml:space="preserve"> осуществляется на основании протокола приемной комиссии по результатам индивидуального отбора и оформляется приказом руководителя образо</w:t>
      </w:r>
      <w:r w:rsidRPr="00D353CD">
        <w:rPr>
          <w:sz w:val="24"/>
          <w:szCs w:val="24"/>
        </w:rPr>
        <w:t>вательной организации</w:t>
      </w:r>
      <w:r w:rsidR="00D353CD" w:rsidRPr="00D353CD">
        <w:rPr>
          <w:sz w:val="24"/>
          <w:szCs w:val="24"/>
        </w:rPr>
        <w:t xml:space="preserve">. </w:t>
      </w:r>
      <w:r w:rsidR="007B3BEB" w:rsidRPr="00D353CD">
        <w:rPr>
          <w:sz w:val="24"/>
          <w:szCs w:val="24"/>
        </w:rPr>
        <w:t xml:space="preserve">Информация об итогах индивидуального отбора и зачислении </w:t>
      </w:r>
      <w:r w:rsidR="007B3BEB" w:rsidRPr="00D353CD">
        <w:rPr>
          <w:sz w:val="24"/>
          <w:szCs w:val="24"/>
        </w:rPr>
        <w:lastRenderedPageBreak/>
        <w:t>доводится до сведения обучающихся, родителей (законных представителей) не позднее трех дней после даты зачисления.</w:t>
      </w:r>
    </w:p>
    <w:p w:rsidR="00D9261B" w:rsidRPr="00001A4C" w:rsidRDefault="00E949BE" w:rsidP="005125A3">
      <w:pPr>
        <w:pStyle w:val="a4"/>
        <w:numPr>
          <w:ilvl w:val="1"/>
          <w:numId w:val="2"/>
        </w:numPr>
        <w:tabs>
          <w:tab w:val="left" w:pos="829"/>
        </w:tabs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2.8 </w:t>
      </w:r>
      <w:r w:rsidR="007B3BEB" w:rsidRPr="00001A4C">
        <w:rPr>
          <w:sz w:val="24"/>
          <w:szCs w:val="24"/>
        </w:rPr>
        <w:t>Отказ по результатам индивидуального отбора обучающихся в приеме в 10</w:t>
      </w:r>
      <w:r w:rsidR="00052BFD"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-</w:t>
      </w:r>
      <w:r w:rsidR="00052BFD">
        <w:rPr>
          <w:sz w:val="24"/>
          <w:szCs w:val="24"/>
        </w:rPr>
        <w:t xml:space="preserve"> </w:t>
      </w:r>
      <w:proofErr w:type="spellStart"/>
      <w:r w:rsidR="007B3BEB" w:rsidRPr="00001A4C">
        <w:rPr>
          <w:sz w:val="24"/>
          <w:szCs w:val="24"/>
        </w:rPr>
        <w:t>ый</w:t>
      </w:r>
      <w:proofErr w:type="spellEnd"/>
      <w:r w:rsidR="007B3BEB" w:rsidRPr="00001A4C">
        <w:rPr>
          <w:sz w:val="24"/>
          <w:szCs w:val="24"/>
        </w:rPr>
        <w:t xml:space="preserve"> класс для профильного обучения не является основанием для отказа в приеме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образовательную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организацию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граждан,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имеющих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право</w:t>
      </w:r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7B3BEB" w:rsidRPr="00001A4C">
        <w:rPr>
          <w:sz w:val="24"/>
          <w:szCs w:val="24"/>
        </w:rPr>
        <w:t>получение среднего общего образования и проживающих на территории, за которой закреплена образовательная организация.</w:t>
      </w:r>
    </w:p>
    <w:p w:rsidR="00D9261B" w:rsidRDefault="00E949BE" w:rsidP="005125A3">
      <w:pPr>
        <w:pStyle w:val="a4"/>
        <w:numPr>
          <w:ilvl w:val="1"/>
          <w:numId w:val="2"/>
        </w:numPr>
        <w:tabs>
          <w:tab w:val="left" w:pos="898"/>
        </w:tabs>
        <w:ind w:right="-26"/>
        <w:rPr>
          <w:sz w:val="24"/>
          <w:szCs w:val="24"/>
        </w:rPr>
      </w:pPr>
      <w:r>
        <w:rPr>
          <w:sz w:val="24"/>
          <w:szCs w:val="24"/>
        </w:rPr>
        <w:t>2.9</w:t>
      </w:r>
      <w:proofErr w:type="gramStart"/>
      <w:r>
        <w:rPr>
          <w:sz w:val="24"/>
          <w:szCs w:val="24"/>
        </w:rPr>
        <w:t xml:space="preserve"> </w:t>
      </w:r>
      <w:r w:rsidR="007B3BEB" w:rsidRPr="00001A4C">
        <w:rPr>
          <w:sz w:val="24"/>
          <w:szCs w:val="24"/>
        </w:rPr>
        <w:t>З</w:t>
      </w:r>
      <w:proofErr w:type="gramEnd"/>
      <w:r w:rsidR="007B3BEB" w:rsidRPr="00001A4C">
        <w:rPr>
          <w:sz w:val="24"/>
          <w:szCs w:val="24"/>
        </w:rPr>
        <w:t>а обучающимися классов профильного обучения сохраняется право перевода в классы непрофильного обучения (при их наличии). Перевод осуществляется на основании заявления родителей (законных представителей) обучающегося и решения уполномоченного коллегиального органа образовательной организации.</w:t>
      </w:r>
    </w:p>
    <w:p w:rsidR="0095542D" w:rsidRDefault="0095542D" w:rsidP="005125A3">
      <w:pPr>
        <w:pStyle w:val="a4"/>
        <w:numPr>
          <w:ilvl w:val="1"/>
          <w:numId w:val="2"/>
        </w:numPr>
        <w:tabs>
          <w:tab w:val="left" w:pos="898"/>
        </w:tabs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2.10 Деятельность профильных классов организуется в соответствии с Уставом школы, Правилами внутреннего распорядка ОО и другими нормативными актами. Общее руководство профильным обучением осуществляет заместитель директора по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>- воспитательной</w:t>
      </w:r>
      <w:proofErr w:type="gramEnd"/>
      <w:r>
        <w:rPr>
          <w:sz w:val="24"/>
          <w:szCs w:val="24"/>
        </w:rPr>
        <w:t xml:space="preserve"> работе.</w:t>
      </w:r>
    </w:p>
    <w:p w:rsidR="005125A3" w:rsidRDefault="005125A3" w:rsidP="005125A3">
      <w:pPr>
        <w:pStyle w:val="a4"/>
        <w:numPr>
          <w:ilvl w:val="1"/>
          <w:numId w:val="2"/>
        </w:numPr>
        <w:tabs>
          <w:tab w:val="left" w:pos="898"/>
        </w:tabs>
        <w:ind w:right="-26"/>
        <w:rPr>
          <w:sz w:val="24"/>
          <w:szCs w:val="24"/>
        </w:rPr>
      </w:pPr>
    </w:p>
    <w:p w:rsidR="0095542D" w:rsidRDefault="0095542D" w:rsidP="00F37A60">
      <w:pPr>
        <w:pStyle w:val="a4"/>
        <w:ind w:right="-26"/>
        <w:jc w:val="center"/>
        <w:rPr>
          <w:b/>
          <w:sz w:val="28"/>
        </w:rPr>
      </w:pPr>
      <w:r w:rsidRPr="0095542D">
        <w:rPr>
          <w:b/>
          <w:sz w:val="28"/>
        </w:rPr>
        <w:t>3.Порядок перевода и отчисления учащихся</w:t>
      </w:r>
    </w:p>
    <w:p w:rsidR="0095542D" w:rsidRDefault="00491A0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353CD">
        <w:rPr>
          <w:sz w:val="24"/>
          <w:szCs w:val="24"/>
        </w:rPr>
        <w:t xml:space="preserve">3.1 Обучающимся профильных  классов </w:t>
      </w:r>
      <w:r w:rsidR="0095542D">
        <w:rPr>
          <w:sz w:val="24"/>
          <w:szCs w:val="24"/>
        </w:rPr>
        <w:t>может быть предоставлено право изменен</w:t>
      </w:r>
      <w:r w:rsidR="00E56F34">
        <w:rPr>
          <w:sz w:val="24"/>
          <w:szCs w:val="24"/>
        </w:rPr>
        <w:t>и</w:t>
      </w:r>
      <w:r w:rsidR="0095542D">
        <w:rPr>
          <w:sz w:val="24"/>
          <w:szCs w:val="24"/>
        </w:rPr>
        <w:t>я профиля обучения при следующих условиях:</w:t>
      </w:r>
    </w:p>
    <w:p w:rsidR="0095542D" w:rsidRDefault="0095542D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>- отсутствие академических задолженностей за прошлый период обучения по первоначально выбранному профилю;</w:t>
      </w:r>
    </w:p>
    <w:p w:rsidR="0095542D" w:rsidRDefault="0095542D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- самостоятельной сдачи академической задолженностей, возникающих </w:t>
      </w:r>
      <w:proofErr w:type="gramStart"/>
      <w:r>
        <w:rPr>
          <w:sz w:val="24"/>
          <w:szCs w:val="24"/>
        </w:rPr>
        <w:t>из–за</w:t>
      </w:r>
      <w:proofErr w:type="gramEnd"/>
      <w:r>
        <w:rPr>
          <w:sz w:val="24"/>
          <w:szCs w:val="24"/>
        </w:rPr>
        <w:t xml:space="preserve"> разных учебных планов профилей, не позднее 01 ноября;</w:t>
      </w:r>
    </w:p>
    <w:p w:rsidR="0095542D" w:rsidRDefault="0095542D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>- письменного заявления родителей (з</w:t>
      </w:r>
      <w:r w:rsidR="00D353CD">
        <w:rPr>
          <w:sz w:val="24"/>
          <w:szCs w:val="24"/>
        </w:rPr>
        <w:t>аконных представителей);</w:t>
      </w:r>
    </w:p>
    <w:p w:rsidR="00D353CD" w:rsidRDefault="00D353CD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>- наличие свободных ме</w:t>
      </w:r>
      <w:proofErr w:type="gramStart"/>
      <w:r>
        <w:rPr>
          <w:sz w:val="24"/>
          <w:szCs w:val="24"/>
        </w:rPr>
        <w:t>ст в кл</w:t>
      </w:r>
      <w:proofErr w:type="gramEnd"/>
      <w:r>
        <w:rPr>
          <w:sz w:val="24"/>
          <w:szCs w:val="24"/>
        </w:rPr>
        <w:t>ассе с желаемым профилем.</w:t>
      </w:r>
    </w:p>
    <w:p w:rsidR="0095542D" w:rsidRDefault="00491A0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5542D">
        <w:rPr>
          <w:sz w:val="24"/>
          <w:szCs w:val="24"/>
        </w:rPr>
        <w:t xml:space="preserve">3.2 Решение о переводе </w:t>
      </w:r>
      <w:r w:rsidR="00F42A9B">
        <w:rPr>
          <w:sz w:val="24"/>
          <w:szCs w:val="24"/>
        </w:rPr>
        <w:t>учащегося на другой профиль принимается коллегиально на педагогическом совете, с учетом мнения педагогов, работающих в профильном классе, на основании промежуточной аттестации по профильным дисциплинам.</w:t>
      </w:r>
    </w:p>
    <w:p w:rsidR="00F42A9B" w:rsidRDefault="00491A0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2A9B">
        <w:rPr>
          <w:sz w:val="24"/>
          <w:szCs w:val="24"/>
        </w:rPr>
        <w:t>3.3 Отчисление обучающихся из групп профильных классов возможно:</w:t>
      </w:r>
    </w:p>
    <w:p w:rsidR="00F42A9B" w:rsidRDefault="00F42A9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>- по желанию обучающихся, их роди</w:t>
      </w:r>
      <w:r w:rsidR="00D353CD">
        <w:rPr>
          <w:sz w:val="24"/>
          <w:szCs w:val="24"/>
        </w:rPr>
        <w:t>телей (законных представителей).</w:t>
      </w:r>
    </w:p>
    <w:p w:rsidR="00F42A9B" w:rsidRDefault="00491A0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2A9B">
        <w:rPr>
          <w:sz w:val="24"/>
          <w:szCs w:val="24"/>
        </w:rPr>
        <w:t>3.4 Обу</w:t>
      </w:r>
      <w:r w:rsidR="00D353CD">
        <w:rPr>
          <w:sz w:val="24"/>
          <w:szCs w:val="24"/>
        </w:rPr>
        <w:t>чающиеся, не успевающие</w:t>
      </w:r>
      <w:r w:rsidR="00F42A9B">
        <w:rPr>
          <w:sz w:val="24"/>
          <w:szCs w:val="24"/>
        </w:rPr>
        <w:t xml:space="preserve"> по профильным</w:t>
      </w:r>
      <w:r w:rsidR="006C075F">
        <w:rPr>
          <w:sz w:val="24"/>
          <w:szCs w:val="24"/>
        </w:rPr>
        <w:t xml:space="preserve"> предметам имеют  возможность</w:t>
      </w:r>
      <w:r w:rsidR="00F42A9B">
        <w:rPr>
          <w:sz w:val="24"/>
          <w:szCs w:val="24"/>
        </w:rPr>
        <w:t xml:space="preserve"> перехода в класс (группу)</w:t>
      </w:r>
      <w:r w:rsidR="006C075F">
        <w:rPr>
          <w:sz w:val="24"/>
          <w:szCs w:val="24"/>
        </w:rPr>
        <w:t xml:space="preserve"> </w:t>
      </w:r>
      <w:r w:rsidR="00F42A9B">
        <w:rPr>
          <w:sz w:val="24"/>
          <w:szCs w:val="24"/>
        </w:rPr>
        <w:t xml:space="preserve"> изучения предмета на базовом уровне (при наличии такового в ОО) и получении аттестата о среднем образовании.</w:t>
      </w:r>
    </w:p>
    <w:p w:rsidR="00D9261B" w:rsidRDefault="00491A0B" w:rsidP="005125A3">
      <w:pPr>
        <w:pStyle w:val="a4"/>
        <w:ind w:right="-26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F42A9B">
        <w:rPr>
          <w:sz w:val="24"/>
          <w:szCs w:val="24"/>
        </w:rPr>
        <w:t xml:space="preserve">3.5 Перевод </w:t>
      </w:r>
      <w:proofErr w:type="gramStart"/>
      <w:r w:rsidR="00F42A9B">
        <w:rPr>
          <w:sz w:val="24"/>
          <w:szCs w:val="24"/>
        </w:rPr>
        <w:t>обучающихся</w:t>
      </w:r>
      <w:proofErr w:type="gramEnd"/>
      <w:r w:rsidR="00F42A9B">
        <w:rPr>
          <w:sz w:val="24"/>
          <w:szCs w:val="24"/>
        </w:rPr>
        <w:t xml:space="preserve"> из профильного класса оформляется приказом директора ОО.</w:t>
      </w: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p w:rsidR="00751BAF" w:rsidRDefault="00751BAF" w:rsidP="005125A3">
      <w:pPr>
        <w:pStyle w:val="a4"/>
        <w:ind w:right="-26"/>
        <w:rPr>
          <w:sz w:val="24"/>
          <w:szCs w:val="24"/>
        </w:rPr>
      </w:pPr>
    </w:p>
    <w:sectPr w:rsidR="00751BAF" w:rsidSect="005125A3">
      <w:pgSz w:w="11910" w:h="16840"/>
      <w:pgMar w:top="1038" w:right="851" w:bottom="278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3DA7"/>
    <w:multiLevelType w:val="hybridMultilevel"/>
    <w:tmpl w:val="D3E0DD90"/>
    <w:lvl w:ilvl="0" w:tplc="68143946">
      <w:start w:val="1"/>
      <w:numFmt w:val="decimal"/>
      <w:lvlText w:val="%1)"/>
      <w:lvlJc w:val="left"/>
      <w:pPr>
        <w:ind w:left="88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DFA4B7E">
      <w:numFmt w:val="bullet"/>
      <w:lvlText w:val="•"/>
      <w:lvlJc w:val="left"/>
      <w:pPr>
        <w:ind w:left="1841" w:hanging="348"/>
      </w:pPr>
      <w:rPr>
        <w:rFonts w:hint="default"/>
        <w:lang w:val="ru-RU" w:eastAsia="en-US" w:bidi="ar-SA"/>
      </w:rPr>
    </w:lvl>
    <w:lvl w:ilvl="2" w:tplc="8AB47B74">
      <w:numFmt w:val="bullet"/>
      <w:lvlText w:val="•"/>
      <w:lvlJc w:val="left"/>
      <w:pPr>
        <w:ind w:left="2802" w:hanging="348"/>
      </w:pPr>
      <w:rPr>
        <w:rFonts w:hint="default"/>
        <w:lang w:val="ru-RU" w:eastAsia="en-US" w:bidi="ar-SA"/>
      </w:rPr>
    </w:lvl>
    <w:lvl w:ilvl="3" w:tplc="AA46C72A">
      <w:numFmt w:val="bullet"/>
      <w:lvlText w:val="•"/>
      <w:lvlJc w:val="left"/>
      <w:pPr>
        <w:ind w:left="3763" w:hanging="348"/>
      </w:pPr>
      <w:rPr>
        <w:rFonts w:hint="default"/>
        <w:lang w:val="ru-RU" w:eastAsia="en-US" w:bidi="ar-SA"/>
      </w:rPr>
    </w:lvl>
    <w:lvl w:ilvl="4" w:tplc="4D9CB872">
      <w:numFmt w:val="bullet"/>
      <w:lvlText w:val="•"/>
      <w:lvlJc w:val="left"/>
      <w:pPr>
        <w:ind w:left="4724" w:hanging="348"/>
      </w:pPr>
      <w:rPr>
        <w:rFonts w:hint="default"/>
        <w:lang w:val="ru-RU" w:eastAsia="en-US" w:bidi="ar-SA"/>
      </w:rPr>
    </w:lvl>
    <w:lvl w:ilvl="5" w:tplc="800E4238">
      <w:numFmt w:val="bullet"/>
      <w:lvlText w:val="•"/>
      <w:lvlJc w:val="left"/>
      <w:pPr>
        <w:ind w:left="5685" w:hanging="348"/>
      </w:pPr>
      <w:rPr>
        <w:rFonts w:hint="default"/>
        <w:lang w:val="ru-RU" w:eastAsia="en-US" w:bidi="ar-SA"/>
      </w:rPr>
    </w:lvl>
    <w:lvl w:ilvl="6" w:tplc="CCE03322">
      <w:numFmt w:val="bullet"/>
      <w:lvlText w:val="•"/>
      <w:lvlJc w:val="left"/>
      <w:pPr>
        <w:ind w:left="6646" w:hanging="348"/>
      </w:pPr>
      <w:rPr>
        <w:rFonts w:hint="default"/>
        <w:lang w:val="ru-RU" w:eastAsia="en-US" w:bidi="ar-SA"/>
      </w:rPr>
    </w:lvl>
    <w:lvl w:ilvl="7" w:tplc="1542025E">
      <w:numFmt w:val="bullet"/>
      <w:lvlText w:val="•"/>
      <w:lvlJc w:val="left"/>
      <w:pPr>
        <w:ind w:left="7607" w:hanging="348"/>
      </w:pPr>
      <w:rPr>
        <w:rFonts w:hint="default"/>
        <w:lang w:val="ru-RU" w:eastAsia="en-US" w:bidi="ar-SA"/>
      </w:rPr>
    </w:lvl>
    <w:lvl w:ilvl="8" w:tplc="2744D7D4">
      <w:numFmt w:val="bullet"/>
      <w:lvlText w:val="•"/>
      <w:lvlJc w:val="left"/>
      <w:pPr>
        <w:ind w:left="8568" w:hanging="348"/>
      </w:pPr>
      <w:rPr>
        <w:rFonts w:hint="default"/>
        <w:lang w:val="ru-RU" w:eastAsia="en-US" w:bidi="ar-SA"/>
      </w:rPr>
    </w:lvl>
  </w:abstractNum>
  <w:abstractNum w:abstractNumId="1">
    <w:nsid w:val="3F1665B2"/>
    <w:multiLevelType w:val="hybridMultilevel"/>
    <w:tmpl w:val="5D5E40E0"/>
    <w:lvl w:ilvl="0" w:tplc="23BA1AE2">
      <w:start w:val="1"/>
      <w:numFmt w:val="decimal"/>
      <w:lvlText w:val="%1."/>
      <w:lvlJc w:val="left"/>
      <w:pPr>
        <w:ind w:left="3540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A21430">
      <w:numFmt w:val="none"/>
      <w:lvlText w:val=""/>
      <w:lvlJc w:val="left"/>
      <w:pPr>
        <w:tabs>
          <w:tab w:val="num" w:pos="360"/>
        </w:tabs>
      </w:pPr>
    </w:lvl>
    <w:lvl w:ilvl="2" w:tplc="F500C970">
      <w:numFmt w:val="bullet"/>
      <w:lvlText w:val="•"/>
      <w:lvlJc w:val="left"/>
      <w:pPr>
        <w:ind w:left="873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49C0B454">
      <w:numFmt w:val="bullet"/>
      <w:lvlText w:val="•"/>
      <w:lvlJc w:val="left"/>
      <w:pPr>
        <w:ind w:left="4408" w:hanging="348"/>
      </w:pPr>
      <w:rPr>
        <w:rFonts w:hint="default"/>
        <w:lang w:val="ru-RU" w:eastAsia="en-US" w:bidi="ar-SA"/>
      </w:rPr>
    </w:lvl>
    <w:lvl w:ilvl="4" w:tplc="76F2971E">
      <w:numFmt w:val="bullet"/>
      <w:lvlText w:val="•"/>
      <w:lvlJc w:val="left"/>
      <w:pPr>
        <w:ind w:left="5277" w:hanging="348"/>
      </w:pPr>
      <w:rPr>
        <w:rFonts w:hint="default"/>
        <w:lang w:val="ru-RU" w:eastAsia="en-US" w:bidi="ar-SA"/>
      </w:rPr>
    </w:lvl>
    <w:lvl w:ilvl="5" w:tplc="F2740182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6" w:tplc="0EDC91AA">
      <w:numFmt w:val="bullet"/>
      <w:lvlText w:val="•"/>
      <w:lvlJc w:val="left"/>
      <w:pPr>
        <w:ind w:left="7015" w:hanging="348"/>
      </w:pPr>
      <w:rPr>
        <w:rFonts w:hint="default"/>
        <w:lang w:val="ru-RU" w:eastAsia="en-US" w:bidi="ar-SA"/>
      </w:rPr>
    </w:lvl>
    <w:lvl w:ilvl="7" w:tplc="CFD01B54">
      <w:numFmt w:val="bullet"/>
      <w:lvlText w:val="•"/>
      <w:lvlJc w:val="left"/>
      <w:pPr>
        <w:ind w:left="7884" w:hanging="348"/>
      </w:pPr>
      <w:rPr>
        <w:rFonts w:hint="default"/>
        <w:lang w:val="ru-RU" w:eastAsia="en-US" w:bidi="ar-SA"/>
      </w:rPr>
    </w:lvl>
    <w:lvl w:ilvl="8" w:tplc="B68C940E">
      <w:numFmt w:val="bullet"/>
      <w:lvlText w:val="•"/>
      <w:lvlJc w:val="left"/>
      <w:pPr>
        <w:ind w:left="8752" w:hanging="3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9261B"/>
    <w:rsid w:val="00001154"/>
    <w:rsid w:val="00001A4C"/>
    <w:rsid w:val="00052BFD"/>
    <w:rsid w:val="00104F1C"/>
    <w:rsid w:val="00154732"/>
    <w:rsid w:val="00267EAE"/>
    <w:rsid w:val="002B76A8"/>
    <w:rsid w:val="00372A2F"/>
    <w:rsid w:val="00375790"/>
    <w:rsid w:val="003A74C6"/>
    <w:rsid w:val="00430A00"/>
    <w:rsid w:val="00474204"/>
    <w:rsid w:val="00491A0B"/>
    <w:rsid w:val="00511761"/>
    <w:rsid w:val="005125A3"/>
    <w:rsid w:val="005431B8"/>
    <w:rsid w:val="006C075F"/>
    <w:rsid w:val="00751BAF"/>
    <w:rsid w:val="007B3BEB"/>
    <w:rsid w:val="0081613C"/>
    <w:rsid w:val="008640EE"/>
    <w:rsid w:val="008D6F1F"/>
    <w:rsid w:val="0094619C"/>
    <w:rsid w:val="0095542D"/>
    <w:rsid w:val="00A67D28"/>
    <w:rsid w:val="00AE1422"/>
    <w:rsid w:val="00BC3F1A"/>
    <w:rsid w:val="00BD759C"/>
    <w:rsid w:val="00D353CD"/>
    <w:rsid w:val="00D9261B"/>
    <w:rsid w:val="00E4714D"/>
    <w:rsid w:val="00E56F34"/>
    <w:rsid w:val="00E949BE"/>
    <w:rsid w:val="00F37A60"/>
    <w:rsid w:val="00F42A9B"/>
    <w:rsid w:val="00F569E4"/>
    <w:rsid w:val="00F81132"/>
    <w:rsid w:val="00FE3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26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6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61B"/>
    <w:pPr>
      <w:ind w:left="16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9261B"/>
    <w:pPr>
      <w:ind w:left="165"/>
      <w:jc w:val="both"/>
    </w:pPr>
  </w:style>
  <w:style w:type="paragraph" w:customStyle="1" w:styleId="TableParagraph">
    <w:name w:val="Table Paragraph"/>
    <w:basedOn w:val="a"/>
    <w:uiPriority w:val="1"/>
    <w:qFormat/>
    <w:rsid w:val="00D9261B"/>
  </w:style>
  <w:style w:type="table" w:styleId="a5">
    <w:name w:val="Table Grid"/>
    <w:basedOn w:val="a1"/>
    <w:uiPriority w:val="59"/>
    <w:rsid w:val="001547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Обучонок2</dc:creator>
  <cp:lastModifiedBy>Пользователь Windows</cp:lastModifiedBy>
  <cp:revision>4</cp:revision>
  <dcterms:created xsi:type="dcterms:W3CDTF">2025-06-19T12:20:00Z</dcterms:created>
  <dcterms:modified xsi:type="dcterms:W3CDTF">2025-06-19T12:22:00Z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2025-01-27T00:00:00Z</vt:filetime>
  </property>
  <property fmtid="{D5CDD505-2E9C-101B-9397-08002B2CF9AE}" pid="5" name="Producer">
    <vt:lpwstr>GPL Ghostscript 9.27</vt:lpwstr>
  </property>
</Properties>
</file>